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E616" w14:textId="2FA8F275" w:rsidR="00B97018" w:rsidRPr="00B66151" w:rsidRDefault="00B97018" w:rsidP="00B66151">
      <w:pPr>
        <w:jc w:val="center"/>
        <w:rPr>
          <w:rFonts w:asciiTheme="minorHAnsi" w:hAnsiTheme="minorHAnsi" w:cstheme="minorHAnsi"/>
          <w:b/>
          <w:bCs/>
        </w:rPr>
      </w:pPr>
      <w:r w:rsidRPr="00B66151">
        <w:rPr>
          <w:rFonts w:asciiTheme="minorHAnsi" w:hAnsiTheme="minorHAnsi" w:cstheme="minorHAnsi"/>
          <w:b/>
          <w:bCs/>
        </w:rPr>
        <w:t xml:space="preserve">Linee di indirizzo, criteri e modalità per la realizzazione di attività/iniziative sportive e per l’attività </w:t>
      </w:r>
      <w:proofErr w:type="gramStart"/>
      <w:r w:rsidRPr="00B66151">
        <w:rPr>
          <w:rFonts w:asciiTheme="minorHAnsi" w:hAnsiTheme="minorHAnsi" w:cstheme="minorHAnsi"/>
          <w:b/>
          <w:bCs/>
        </w:rPr>
        <w:t>motoria  nelle</w:t>
      </w:r>
      <w:proofErr w:type="gramEnd"/>
      <w:r w:rsidRPr="00B66151">
        <w:rPr>
          <w:rFonts w:asciiTheme="minorHAnsi" w:hAnsiTheme="minorHAnsi" w:cstheme="minorHAnsi"/>
          <w:b/>
          <w:bCs/>
        </w:rPr>
        <w:t xml:space="preserve"> aree verdi del Comune di Santarcangelo di Romagna:</w:t>
      </w:r>
    </w:p>
    <w:p w14:paraId="738F8B24" w14:textId="77777777" w:rsidR="00B97018" w:rsidRPr="00B66151" w:rsidRDefault="00B97018" w:rsidP="00B97018">
      <w:pPr>
        <w:rPr>
          <w:rFonts w:asciiTheme="minorHAnsi" w:hAnsiTheme="minorHAnsi" w:cstheme="minorHAnsi"/>
        </w:rPr>
      </w:pPr>
    </w:p>
    <w:p w14:paraId="64D9EA46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>1.</w:t>
      </w:r>
      <w:r w:rsidRPr="00B66151">
        <w:rPr>
          <w:rFonts w:asciiTheme="minorHAnsi" w:hAnsiTheme="minorHAnsi" w:cstheme="minorHAnsi"/>
        </w:rPr>
        <w:tab/>
        <w:t xml:space="preserve">Aree di applicazione dell’autorizzazione all’utilizzo prolungato  </w:t>
      </w:r>
    </w:p>
    <w:p w14:paraId="16FD658F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 xml:space="preserve">1) PARCHI URBANI </w:t>
      </w:r>
    </w:p>
    <w:p w14:paraId="122DE888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>2) GIARDINI E VERDE DI ARREDO URBANO</w:t>
      </w:r>
    </w:p>
    <w:p w14:paraId="063E6B1F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>3) VERDE DI QUARTIERE E DI VICINATO</w:t>
      </w:r>
    </w:p>
    <w:p w14:paraId="23A04334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proofErr w:type="gramStart"/>
      <w:r w:rsidRPr="00B66151">
        <w:rPr>
          <w:rFonts w:asciiTheme="minorHAnsi" w:hAnsiTheme="minorHAnsi" w:cstheme="minorHAnsi"/>
        </w:rPr>
        <w:t>2  Soggetti</w:t>
      </w:r>
      <w:proofErr w:type="gramEnd"/>
      <w:r w:rsidRPr="00B66151">
        <w:rPr>
          <w:rFonts w:asciiTheme="minorHAnsi" w:hAnsiTheme="minorHAnsi" w:cstheme="minorHAnsi"/>
        </w:rPr>
        <w:t xml:space="preserve"> richiedenti: persone singole e associate, associazioni e/o società sportive; </w:t>
      </w:r>
    </w:p>
    <w:p w14:paraId="563EEB8B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>3. Durante l’utilizzo da parte del richiedente dello spazio a verde, è da ritenersi comunque garantito il transito e lo stazionamento dei cittadini nell’area considerata;</w:t>
      </w:r>
    </w:p>
    <w:p w14:paraId="46DF228A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 xml:space="preserve">4. In caso di sovrapposizione di richieste nel medesimo periodo verrà attribuita di norma la precedenza iniziative che per la loro cadenza periodica hanno assunto particolare rilievo nel contesto delle iniziative cittadine; </w:t>
      </w:r>
    </w:p>
    <w:p w14:paraId="793CE950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 xml:space="preserve">5.  L’autorizzazione all’utilizzo prolungato delle aree verdi non riduce o esclude la responsabilità diretta del richiedente, civile o penale, derivante dal mancato rispetto di leggi, regolamenti, prescrizioni o raccomandazioni riguardanti </w:t>
      </w:r>
      <w:proofErr w:type="gramStart"/>
      <w:r w:rsidRPr="00B66151">
        <w:rPr>
          <w:rFonts w:asciiTheme="minorHAnsi" w:hAnsiTheme="minorHAnsi" w:cstheme="minorHAnsi"/>
        </w:rPr>
        <w:t>la  salute</w:t>
      </w:r>
      <w:proofErr w:type="gramEnd"/>
      <w:r w:rsidRPr="00B66151">
        <w:rPr>
          <w:rFonts w:asciiTheme="minorHAnsi" w:hAnsiTheme="minorHAnsi" w:cstheme="minorHAnsi"/>
        </w:rPr>
        <w:t xml:space="preserve"> e la sicurezza dei partecipanti con particolare riferimento alle vigenti normative in materia di prevenzione anti covid-19; </w:t>
      </w:r>
    </w:p>
    <w:p w14:paraId="30CF9275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>6.  L’utilizzatore risponde dei danni causati agli impianti, attrezzature, arredi;</w:t>
      </w:r>
    </w:p>
    <w:p w14:paraId="263257AA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 xml:space="preserve">7.  L’attività può essere vietata/sospesa in qualsiasi momento a discrezione dell’Amministrazione, quando nel corso della </w:t>
      </w:r>
      <w:proofErr w:type="gramStart"/>
      <w:r w:rsidRPr="00B66151">
        <w:rPr>
          <w:rFonts w:asciiTheme="minorHAnsi" w:hAnsiTheme="minorHAnsi" w:cstheme="minorHAnsi"/>
        </w:rPr>
        <w:t>durata  dell’iniziativa</w:t>
      </w:r>
      <w:proofErr w:type="gramEnd"/>
      <w:r w:rsidRPr="00B66151">
        <w:rPr>
          <w:rFonts w:asciiTheme="minorHAnsi" w:hAnsiTheme="minorHAnsi" w:cstheme="minorHAnsi"/>
        </w:rPr>
        <w:t xml:space="preserve">  si verificassero danni, esercizio di attività diverse da quelle ammesse, problemi di sicurezza e salute pubblica, inosservanza delle presenti linee di indirizzo o per lo svolgimento di altre attività di interesse dell’Amministrazione (manutenzioni, eventi ecc.)</w:t>
      </w:r>
    </w:p>
    <w:p w14:paraId="7459E155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 xml:space="preserve">8. Le aree vengono consegnate nelle condizioni di agibilità per le quali sono ordinariamente adibite, in relazione alla loro utilizzazione prevalente e nello stato di manutenzione del verde derivante dallo sfalcio dell’erba programmato periodicamente fermo restando il rispetto del </w:t>
      </w:r>
      <w:proofErr w:type="gramStart"/>
      <w:r w:rsidRPr="00B66151">
        <w:rPr>
          <w:rFonts w:asciiTheme="minorHAnsi" w:hAnsiTheme="minorHAnsi" w:cstheme="minorHAnsi"/>
        </w:rPr>
        <w:t>Regolamento  "</w:t>
      </w:r>
      <w:proofErr w:type="gramEnd"/>
      <w:r w:rsidRPr="00B66151">
        <w:rPr>
          <w:rFonts w:asciiTheme="minorHAnsi" w:hAnsiTheme="minorHAnsi" w:cstheme="minorHAnsi"/>
        </w:rPr>
        <w:t>Fare Bene" per l'utilizzo e l'adozione delle aree verdi pubbliche della Città di Santarcangelo di Romagna, approvato con delibera di Consiglio Comunale n. 29 del 30.05.2017;</w:t>
      </w:r>
    </w:p>
    <w:p w14:paraId="37266C25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 xml:space="preserve">9. Il richiedente </w:t>
      </w:r>
      <w:proofErr w:type="gramStart"/>
      <w:r w:rsidRPr="00B66151">
        <w:rPr>
          <w:rFonts w:asciiTheme="minorHAnsi" w:hAnsiTheme="minorHAnsi" w:cstheme="minorHAnsi"/>
        </w:rPr>
        <w:t>dovrà  attuare</w:t>
      </w:r>
      <w:proofErr w:type="gramEnd"/>
      <w:r w:rsidRPr="00B66151">
        <w:rPr>
          <w:rFonts w:asciiTheme="minorHAnsi" w:hAnsiTheme="minorHAnsi" w:cstheme="minorHAnsi"/>
        </w:rPr>
        <w:t xml:space="preserve"> a propria cura ed in proprio, tutti quegli adempimenti che saranno ritenuti opportuni per la tutela degli utilizzatori dell’area durante il periodo dell’iniziativa/ evento  sportivo o dell’attività motoria  impegnandosi a riconsegnare l'area nello stato quo ante; </w:t>
      </w:r>
    </w:p>
    <w:p w14:paraId="580FA16E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 xml:space="preserve">10. Le eventuali attrezzature amovibili impiegate, dovranno essere rimosse al termine di ogni singola sessione/ </w:t>
      </w:r>
      <w:proofErr w:type="gramStart"/>
      <w:r w:rsidRPr="00B66151">
        <w:rPr>
          <w:rFonts w:asciiTheme="minorHAnsi" w:hAnsiTheme="minorHAnsi" w:cstheme="minorHAnsi"/>
        </w:rPr>
        <w:t>iniziativa;  i</w:t>
      </w:r>
      <w:proofErr w:type="gramEnd"/>
      <w:r w:rsidRPr="00B66151">
        <w:rPr>
          <w:rFonts w:asciiTheme="minorHAnsi" w:hAnsiTheme="minorHAnsi" w:cstheme="minorHAnsi"/>
        </w:rPr>
        <w:t xml:space="preserve"> materiali utilizzati  devono rispettare le caratteristiche dello spazio verde, tutelarlo ed essere compatibili con le libere attività dei cittadini utilizzatori; devono rispettare e tutelare le attrezzature o gli impianti fissi di proprietà comunale esistenti nell’area richiesta e delle quali si prevede di far uso;</w:t>
      </w:r>
    </w:p>
    <w:p w14:paraId="6AB0D891" w14:textId="77777777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 xml:space="preserve">11.  Il periodo di validità dell’autorizzazione è comprensivo dei tempi necessari alla preparazione dell'area ed al suo ripristino; pertanto, il richiedente, al momento della richiesta, dovrà aver debitamente valutato le </w:t>
      </w:r>
      <w:proofErr w:type="gramStart"/>
      <w:r w:rsidRPr="00B66151">
        <w:rPr>
          <w:rFonts w:asciiTheme="minorHAnsi" w:hAnsiTheme="minorHAnsi" w:cstheme="minorHAnsi"/>
        </w:rPr>
        <w:t>operazioni  necessarie</w:t>
      </w:r>
      <w:proofErr w:type="gramEnd"/>
      <w:r w:rsidRPr="00B66151">
        <w:rPr>
          <w:rFonts w:asciiTheme="minorHAnsi" w:hAnsiTheme="minorHAnsi" w:cstheme="minorHAnsi"/>
        </w:rPr>
        <w:t>;</w:t>
      </w:r>
    </w:p>
    <w:p w14:paraId="1D712A30" w14:textId="63ACDCA4" w:rsidR="00B97018" w:rsidRPr="00B66151" w:rsidRDefault="00B97018" w:rsidP="00B97018">
      <w:pPr>
        <w:jc w:val="both"/>
        <w:rPr>
          <w:rFonts w:asciiTheme="minorHAnsi" w:hAnsiTheme="minorHAnsi" w:cstheme="minorHAnsi"/>
        </w:rPr>
      </w:pPr>
      <w:r w:rsidRPr="00B66151">
        <w:rPr>
          <w:rFonts w:asciiTheme="minorHAnsi" w:hAnsiTheme="minorHAnsi" w:cstheme="minorHAnsi"/>
        </w:rPr>
        <w:t xml:space="preserve">12. </w:t>
      </w:r>
      <w:r w:rsidR="00B66151">
        <w:rPr>
          <w:rFonts w:asciiTheme="minorHAnsi" w:hAnsiTheme="minorHAnsi" w:cstheme="minorHAnsi"/>
        </w:rPr>
        <w:t>L</w:t>
      </w:r>
      <w:r w:rsidRPr="00B66151">
        <w:rPr>
          <w:rFonts w:asciiTheme="minorHAnsi" w:hAnsiTheme="minorHAnsi" w:cstheme="minorHAnsi"/>
        </w:rPr>
        <w:t>’utilizzatore  deve individuare una persona referente della vigilanza e della pulizia degli arredi e delle attrezzature    e comunicarne il nominativo in sede di presentazione della  domanda</w:t>
      </w:r>
      <w:r w:rsidR="00B66151">
        <w:rPr>
          <w:rFonts w:asciiTheme="minorHAnsi" w:hAnsiTheme="minorHAnsi" w:cstheme="minorHAnsi"/>
        </w:rPr>
        <w:t>.</w:t>
      </w:r>
      <w:r w:rsidRPr="00B66151">
        <w:rPr>
          <w:rFonts w:asciiTheme="minorHAnsi" w:hAnsiTheme="minorHAnsi" w:cstheme="minorHAnsi"/>
        </w:rPr>
        <w:t xml:space="preserve"> </w:t>
      </w:r>
    </w:p>
    <w:sectPr w:rsidR="00B97018" w:rsidRPr="00B66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E6"/>
    <w:rsid w:val="002F34A3"/>
    <w:rsid w:val="00696BE6"/>
    <w:rsid w:val="00A56521"/>
    <w:rsid w:val="00B66151"/>
    <w:rsid w:val="00B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136C"/>
  <w15:chartTrackingRefBased/>
  <w15:docId w15:val="{4A8AE4D5-ACF6-43E3-8625-F81287E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Celli</dc:creator>
  <cp:keywords/>
  <dc:description/>
  <cp:lastModifiedBy>Emanuela Celli</cp:lastModifiedBy>
  <cp:revision>2</cp:revision>
  <dcterms:created xsi:type="dcterms:W3CDTF">2020-05-22T12:05:00Z</dcterms:created>
  <dcterms:modified xsi:type="dcterms:W3CDTF">2020-05-22T12:05:00Z</dcterms:modified>
</cp:coreProperties>
</file>